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451ED7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WYKAZ  nr  21</w:t>
      </w:r>
      <w:r w:rsidR="00907BD5">
        <w:rPr>
          <w:rFonts w:ascii="Garamond" w:hAnsi="Garamond" w:cs="Times New Roman"/>
          <w:sz w:val="24"/>
          <w:szCs w:val="24"/>
        </w:rPr>
        <w:t>/2018</w:t>
      </w:r>
    </w:p>
    <w:p w:rsidR="00907BD5" w:rsidRDefault="00451ED7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Gubin, dnia14</w:t>
      </w:r>
      <w:r w:rsidR="00907BD5">
        <w:rPr>
          <w:rFonts w:ascii="Garamond" w:hAnsi="Garamond" w:cs="Times New Roman"/>
          <w:sz w:val="24"/>
          <w:szCs w:val="24"/>
        </w:rPr>
        <w:t>.0</w:t>
      </w:r>
      <w:r w:rsidR="00894C42">
        <w:rPr>
          <w:rFonts w:ascii="Garamond" w:hAnsi="Garamond" w:cs="Times New Roman"/>
          <w:sz w:val="24"/>
          <w:szCs w:val="24"/>
        </w:rPr>
        <w:t>3</w:t>
      </w:r>
      <w:r w:rsidR="00907BD5">
        <w:rPr>
          <w:rFonts w:ascii="Garamond" w:hAnsi="Garamond" w:cs="Times New Roman"/>
          <w:sz w:val="24"/>
          <w:szCs w:val="24"/>
        </w:rPr>
        <w:t xml:space="preserve">.2018 </w:t>
      </w:r>
      <w:proofErr w:type="spellStart"/>
      <w:r w:rsidR="00907BD5">
        <w:rPr>
          <w:rFonts w:ascii="Garamond" w:hAnsi="Garamond" w:cs="Times New Roman"/>
          <w:sz w:val="24"/>
          <w:szCs w:val="24"/>
        </w:rPr>
        <w:t>r</w:t>
      </w:r>
      <w:proofErr w:type="spellEnd"/>
      <w:r w:rsidR="00907BD5">
        <w:rPr>
          <w:rFonts w:ascii="Garamond" w:hAnsi="Garamond" w:cs="Times New Roman"/>
          <w:sz w:val="24"/>
          <w:szCs w:val="24"/>
        </w:rPr>
        <w:t>.</w:t>
      </w: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right"/>
        <w:rPr>
          <w:rFonts w:ascii="Garamond" w:hAnsi="Garamond" w:cs="Times New Roman"/>
          <w:sz w:val="24"/>
          <w:szCs w:val="24"/>
        </w:rPr>
      </w:pP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42A69">
        <w:rPr>
          <w:rFonts w:ascii="Garamond" w:hAnsi="Garamond" w:cs="Times New Roman"/>
          <w:b/>
          <w:sz w:val="28"/>
          <w:szCs w:val="28"/>
        </w:rPr>
        <w:t>Burmistrz Miasta Gubina</w:t>
      </w:r>
    </w:p>
    <w:p w:rsidR="00907BD5" w:rsidRDefault="00907BD5" w:rsidP="00907BD5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42A69">
        <w:rPr>
          <w:rFonts w:ascii="Garamond" w:hAnsi="Garamond" w:cs="Times New Roman"/>
          <w:sz w:val="24"/>
          <w:szCs w:val="24"/>
        </w:rPr>
        <w:t>Działając na podstawie art. 35 ust. 1 i 2 ustawy z dnia 21 sierpnia 1997 roku o gospodarce nieruchomościami (j. t. Dz. U. z 201</w:t>
      </w:r>
      <w:r>
        <w:rPr>
          <w:rFonts w:ascii="Garamond" w:hAnsi="Garamond" w:cs="Times New Roman"/>
          <w:sz w:val="24"/>
          <w:szCs w:val="24"/>
        </w:rPr>
        <w:t>8</w:t>
      </w:r>
      <w:r w:rsidRPr="00642A69">
        <w:rPr>
          <w:rFonts w:ascii="Garamond" w:hAnsi="Garamond" w:cs="Times New Roman"/>
          <w:sz w:val="24"/>
          <w:szCs w:val="24"/>
        </w:rPr>
        <w:t xml:space="preserve"> r.</w:t>
      </w:r>
      <w:r>
        <w:rPr>
          <w:rFonts w:ascii="Garamond" w:hAnsi="Garamond" w:cs="Times New Roman"/>
          <w:sz w:val="24"/>
          <w:szCs w:val="24"/>
        </w:rPr>
        <w:t>, poz. 121 z późn. zm.) podaje do publicznej wiadomości, że Gmina Gubin o statusie miejskim przeznacza do wynajęcia na okres do lat trzech niżej wymienioną nieruchomość lokalową, według przedstawionego wykazu:</w:t>
      </w:r>
    </w:p>
    <w:p w:rsidR="00907BD5" w:rsidRPr="00642A69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Style w:val="Tabela-Siatka"/>
        <w:tblW w:w="14029" w:type="dxa"/>
        <w:tblLayout w:type="fixed"/>
        <w:tblLook w:val="04A0"/>
      </w:tblPr>
      <w:tblGrid>
        <w:gridCol w:w="675"/>
        <w:gridCol w:w="1730"/>
        <w:gridCol w:w="1559"/>
        <w:gridCol w:w="1418"/>
        <w:gridCol w:w="1701"/>
        <w:gridCol w:w="1843"/>
        <w:gridCol w:w="1559"/>
        <w:gridCol w:w="3544"/>
      </w:tblGrid>
      <w:tr w:rsidR="00907BD5" w:rsidTr="00894C42">
        <w:tc>
          <w:tcPr>
            <w:tcW w:w="675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L.p</w:t>
            </w:r>
            <w:r w:rsidRPr="00A430AC">
              <w:rPr>
                <w:rFonts w:ascii="Garamond" w:hAnsi="Garamond" w:cs="Times New Roman"/>
              </w:rPr>
              <w:t>.</w:t>
            </w:r>
          </w:p>
        </w:tc>
        <w:tc>
          <w:tcPr>
            <w:tcW w:w="1730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Oznaczenie nieruchomości wg ewidencji gruntów</w:t>
            </w:r>
          </w:p>
        </w:tc>
        <w:tc>
          <w:tcPr>
            <w:tcW w:w="1559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Adres lokalu</w:t>
            </w:r>
          </w:p>
        </w:tc>
        <w:tc>
          <w:tcPr>
            <w:tcW w:w="1418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Powierzchnia lokalu (m</w:t>
            </w:r>
            <w:r w:rsidRPr="00A430AC">
              <w:rPr>
                <w:rFonts w:ascii="Garamond" w:hAnsi="Garamond" w:cs="Times New Roman"/>
                <w:vertAlign w:val="superscript"/>
              </w:rPr>
              <w:t>2</w:t>
            </w:r>
            <w:r w:rsidRPr="00A430AC">
              <w:rPr>
                <w:rFonts w:ascii="Garamond" w:hAnsi="Garamond" w:cs="Times New Roman"/>
              </w:rPr>
              <w:t>)</w:t>
            </w:r>
          </w:p>
        </w:tc>
        <w:tc>
          <w:tcPr>
            <w:tcW w:w="1701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Opis położenia lokalu</w:t>
            </w:r>
          </w:p>
        </w:tc>
        <w:tc>
          <w:tcPr>
            <w:tcW w:w="1843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Przeznacz</w:t>
            </w:r>
            <w:r w:rsidRPr="00A430AC">
              <w:rPr>
                <w:rFonts w:ascii="Garamond" w:hAnsi="Garamond" w:cs="Times New Roman"/>
              </w:rPr>
              <w:t>enie</w:t>
            </w:r>
          </w:p>
        </w:tc>
        <w:tc>
          <w:tcPr>
            <w:tcW w:w="1559" w:type="dxa"/>
          </w:tcPr>
          <w:p w:rsidR="00907BD5" w:rsidRPr="00A430AC" w:rsidRDefault="00907BD5" w:rsidP="00217DEC">
            <w:pPr>
              <w:jc w:val="both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Okres najmu</w:t>
            </w:r>
          </w:p>
        </w:tc>
        <w:tc>
          <w:tcPr>
            <w:tcW w:w="3544" w:type="dxa"/>
          </w:tcPr>
          <w:p w:rsidR="00907BD5" w:rsidRPr="00A430AC" w:rsidRDefault="00907BD5" w:rsidP="00907BD5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Czynsz miesięczny za </w:t>
            </w:r>
            <w:r w:rsidRPr="00E047DF">
              <w:rPr>
                <w:rFonts w:ascii="Garamond" w:hAnsi="Garamond" w:cs="Times New Roman"/>
              </w:rPr>
              <w:t>m</w:t>
            </w:r>
            <w:r w:rsidRPr="00E047DF">
              <w:rPr>
                <w:rFonts w:ascii="Garamond" w:hAnsi="Garamond" w:cs="Times New Roman"/>
                <w:vertAlign w:val="superscript"/>
              </w:rPr>
              <w:t xml:space="preserve">2 </w:t>
            </w:r>
            <w:r>
              <w:rPr>
                <w:rFonts w:ascii="Garamond" w:hAnsi="Garamond" w:cs="Times New Roman"/>
              </w:rPr>
              <w:t>najmu netto (zł)</w:t>
            </w:r>
          </w:p>
        </w:tc>
      </w:tr>
      <w:tr w:rsidR="00907BD5" w:rsidTr="00894C42">
        <w:tc>
          <w:tcPr>
            <w:tcW w:w="675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30AC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Pr="00A430AC">
              <w:rPr>
                <w:rFonts w:ascii="Garamond" w:hAnsi="Garamond" w:cs="Times New Roman"/>
                <w:sz w:val="24"/>
                <w:szCs w:val="24"/>
              </w:rPr>
              <w:br/>
            </w:r>
          </w:p>
        </w:tc>
        <w:tc>
          <w:tcPr>
            <w:tcW w:w="1730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proofErr w:type="spellStart"/>
            <w:r w:rsidRPr="00A430AC">
              <w:rPr>
                <w:rFonts w:ascii="Garamond" w:hAnsi="Garamond" w:cs="Times New Roman"/>
              </w:rPr>
              <w:t>obr</w:t>
            </w:r>
            <w:proofErr w:type="spellEnd"/>
            <w:r w:rsidRPr="00A430AC">
              <w:rPr>
                <w:rFonts w:ascii="Garamond" w:hAnsi="Garamond" w:cs="Times New Roman"/>
              </w:rPr>
              <w:t>. 3</w:t>
            </w:r>
          </w:p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 xml:space="preserve">dz. nr </w:t>
            </w:r>
            <w:r w:rsidR="00894C42" w:rsidRPr="00894C42">
              <w:rPr>
                <w:rFonts w:ascii="Garamond" w:eastAsia="Times New Roman" w:hAnsi="Garamond" w:cs="Times New Roman"/>
              </w:rPr>
              <w:t>331/7</w:t>
            </w:r>
          </w:p>
        </w:tc>
        <w:tc>
          <w:tcPr>
            <w:tcW w:w="1559" w:type="dxa"/>
            <w:vAlign w:val="center"/>
          </w:tcPr>
          <w:p w:rsidR="00907BD5" w:rsidRPr="00A430AC" w:rsidRDefault="00907BD5" w:rsidP="00894C42">
            <w:pPr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ul.</w:t>
            </w:r>
            <w:r>
              <w:rPr>
                <w:rFonts w:ascii="Garamond" w:hAnsi="Garamond" w:cs="Times New Roman"/>
              </w:rPr>
              <w:t xml:space="preserve"> </w:t>
            </w:r>
            <w:r w:rsidR="00894C42">
              <w:rPr>
                <w:rFonts w:ascii="Garamond" w:hAnsi="Garamond" w:cs="Times New Roman"/>
              </w:rPr>
              <w:t>Grunwaldzka</w:t>
            </w:r>
          </w:p>
        </w:tc>
        <w:tc>
          <w:tcPr>
            <w:tcW w:w="1418" w:type="dxa"/>
            <w:vAlign w:val="center"/>
          </w:tcPr>
          <w:p w:rsidR="00907BD5" w:rsidRPr="00A430AC" w:rsidRDefault="00894C42" w:rsidP="00894C42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21</w:t>
            </w:r>
            <w:r w:rsidR="00907BD5" w:rsidRPr="00A430AC">
              <w:rPr>
                <w:rFonts w:ascii="Garamond" w:hAnsi="Garamond" w:cs="Times New Roman"/>
              </w:rPr>
              <w:t>,</w:t>
            </w:r>
            <w:r>
              <w:rPr>
                <w:rFonts w:ascii="Garamond" w:hAnsi="Garamond" w:cs="Times New Roman"/>
              </w:rPr>
              <w:t>0</w:t>
            </w:r>
            <w:r w:rsidR="00907BD5" w:rsidRPr="00A430AC">
              <w:rPr>
                <w:rFonts w:ascii="Garamond" w:hAnsi="Garamond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894C42" w:rsidRDefault="00907BD5" w:rsidP="00894C42">
            <w:pPr>
              <w:spacing w:line="240" w:lineRule="auto"/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jedno</w:t>
            </w:r>
            <w:r w:rsidRPr="00A430AC">
              <w:rPr>
                <w:rFonts w:ascii="Garamond" w:hAnsi="Garamond" w:cs="Times New Roman"/>
              </w:rPr>
              <w:t xml:space="preserve"> </w:t>
            </w:r>
            <w:r>
              <w:rPr>
                <w:rFonts w:ascii="Garamond" w:hAnsi="Garamond" w:cs="Times New Roman"/>
              </w:rPr>
              <w:t>pomieszczenie,</w:t>
            </w:r>
          </w:p>
          <w:p w:rsidR="00907BD5" w:rsidRPr="00A430AC" w:rsidRDefault="00907BD5" w:rsidP="00894C42">
            <w:pPr>
              <w:spacing w:line="240" w:lineRule="auto"/>
              <w:jc w:val="center"/>
              <w:rPr>
                <w:rFonts w:ascii="Garamond" w:hAnsi="Garamond" w:cs="Times New Roman"/>
              </w:rPr>
            </w:pPr>
            <w:r w:rsidRPr="00A430AC">
              <w:rPr>
                <w:rFonts w:ascii="Garamond" w:hAnsi="Garamond" w:cs="Times New Roman"/>
              </w:rPr>
              <w:t>parter</w:t>
            </w:r>
          </w:p>
        </w:tc>
        <w:tc>
          <w:tcPr>
            <w:tcW w:w="1843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garaż</w:t>
            </w:r>
          </w:p>
        </w:tc>
        <w:tc>
          <w:tcPr>
            <w:tcW w:w="1559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3 lata</w:t>
            </w:r>
          </w:p>
        </w:tc>
        <w:tc>
          <w:tcPr>
            <w:tcW w:w="3544" w:type="dxa"/>
            <w:vAlign w:val="center"/>
          </w:tcPr>
          <w:p w:rsidR="00907BD5" w:rsidRPr="00A430AC" w:rsidRDefault="00907BD5" w:rsidP="00217DEC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4,00</w:t>
            </w:r>
          </w:p>
        </w:tc>
      </w:tr>
    </w:tbl>
    <w:p w:rsidR="00907BD5" w:rsidRDefault="00907BD5" w:rsidP="00907BD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07BD5" w:rsidRPr="00B813AD" w:rsidRDefault="00907BD5" w:rsidP="00907BD5">
      <w:pPr>
        <w:spacing w:after="0" w:line="240" w:lineRule="auto"/>
        <w:jc w:val="both"/>
        <w:rPr>
          <w:rFonts w:ascii="Garamond" w:hAnsi="Garamond" w:cs="Times New Roman"/>
        </w:rPr>
      </w:pPr>
      <w:r w:rsidRPr="00B813AD">
        <w:rPr>
          <w:rFonts w:ascii="Garamond" w:hAnsi="Garamond" w:cs="Times New Roman"/>
        </w:rPr>
        <w:t>Czynsz miesięczny płatny do 25-go każdego miesiąca.</w:t>
      </w:r>
    </w:p>
    <w:p w:rsidR="00907BD5" w:rsidRPr="00B813AD" w:rsidRDefault="00907BD5" w:rsidP="00907BD5">
      <w:pPr>
        <w:jc w:val="both"/>
        <w:rPr>
          <w:rFonts w:ascii="Garamond" w:hAnsi="Garamond"/>
        </w:rPr>
      </w:pPr>
      <w:r w:rsidRPr="00B813AD">
        <w:rPr>
          <w:rFonts w:ascii="Garamond" w:hAnsi="Garamond" w:cs="Times New Roman"/>
        </w:rPr>
        <w:t>Wykaz zostaje wywieszony na okres 2</w:t>
      </w:r>
      <w:r>
        <w:rPr>
          <w:rFonts w:ascii="Garamond" w:hAnsi="Garamond" w:cs="Times New Roman"/>
        </w:rPr>
        <w:t xml:space="preserve">1 dni, tj. w terminie od dnia </w:t>
      </w:r>
      <w:r w:rsidR="00451ED7">
        <w:rPr>
          <w:rFonts w:ascii="Garamond" w:hAnsi="Garamond" w:cs="Times New Roman"/>
        </w:rPr>
        <w:t>14.03.</w:t>
      </w:r>
      <w:r>
        <w:rPr>
          <w:rFonts w:ascii="Garamond" w:hAnsi="Garamond" w:cs="Times New Roman"/>
        </w:rPr>
        <w:t xml:space="preserve"> 2018 roku do dnia </w:t>
      </w:r>
      <w:r w:rsidR="00451ED7">
        <w:rPr>
          <w:rFonts w:ascii="Garamond" w:hAnsi="Garamond" w:cs="Times New Roman"/>
        </w:rPr>
        <w:t>04.04.</w:t>
      </w:r>
      <w:r w:rsidRPr="00B813AD">
        <w:rPr>
          <w:rFonts w:ascii="Garamond" w:hAnsi="Garamond" w:cs="Times New Roman"/>
        </w:rPr>
        <w:t xml:space="preserve"> 2018 roku na tablicy ogłoszeń w sie</w:t>
      </w:r>
      <w:r>
        <w:rPr>
          <w:rFonts w:ascii="Garamond" w:hAnsi="Garamond" w:cs="Times New Roman"/>
        </w:rPr>
        <w:t xml:space="preserve">dzibie Miejskiego Zakładu Usług Komunalnych w Gubinie </w:t>
      </w:r>
      <w:r w:rsidRPr="00B813AD">
        <w:rPr>
          <w:rFonts w:ascii="Garamond" w:hAnsi="Garamond" w:cs="Times New Roman"/>
        </w:rPr>
        <w:t xml:space="preserve">ul. Piastowska 2, na miejskiej stronie internetowej: </w:t>
      </w:r>
      <w:hyperlink r:id="rId4" w:history="1">
        <w:r w:rsidRPr="00B813AD">
          <w:rPr>
            <w:rStyle w:val="Hipercze"/>
            <w:rFonts w:ascii="Garamond" w:hAnsi="Garamond" w:cs="Times New Roman"/>
          </w:rPr>
          <w:t>www.bip.gubin.pl</w:t>
        </w:r>
      </w:hyperlink>
      <w:r w:rsidRPr="00B813AD">
        <w:rPr>
          <w:rFonts w:ascii="Garamond" w:hAnsi="Garamond" w:cs="Times New Roman"/>
        </w:rPr>
        <w:t xml:space="preserve">, natomiast </w:t>
      </w:r>
      <w:r w:rsidRPr="00B813AD">
        <w:rPr>
          <w:rFonts w:ascii="Garamond" w:hAnsi="Garamond"/>
        </w:rPr>
        <w:t xml:space="preserve">informacja o wywieszeniu wykazu została podana do publicznej wiadomości przez ogłoszenie na stronie internetowej www.przetargi-komunikaty.pl. </w:t>
      </w:r>
    </w:p>
    <w:p w:rsidR="00020171" w:rsidRDefault="00020171">
      <w:bookmarkStart w:id="0" w:name="_GoBack"/>
      <w:bookmarkEnd w:id="0"/>
    </w:p>
    <w:sectPr w:rsidR="00020171" w:rsidSect="00907BD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79"/>
    <w:rsid w:val="00020171"/>
    <w:rsid w:val="003C736B"/>
    <w:rsid w:val="00451ED7"/>
    <w:rsid w:val="0057470C"/>
    <w:rsid w:val="00883951"/>
    <w:rsid w:val="00894C42"/>
    <w:rsid w:val="00907BD5"/>
    <w:rsid w:val="00C35079"/>
    <w:rsid w:val="00D8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BD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BD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07B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UM-GB-Kuchta</dc:creator>
  <cp:lastModifiedBy>UM</cp:lastModifiedBy>
  <cp:revision>3</cp:revision>
  <cp:lastPrinted>2018-03-07T10:42:00Z</cp:lastPrinted>
  <dcterms:created xsi:type="dcterms:W3CDTF">2018-03-13T11:34:00Z</dcterms:created>
  <dcterms:modified xsi:type="dcterms:W3CDTF">2018-03-13T11:36:00Z</dcterms:modified>
</cp:coreProperties>
</file>