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E3" w:rsidRDefault="004008E3" w:rsidP="004008E3">
      <w:pPr>
        <w:rPr>
          <w:sz w:val="20"/>
          <w:szCs w:val="20"/>
        </w:rPr>
      </w:pPr>
    </w:p>
    <w:p w:rsidR="004008E3" w:rsidRDefault="004008E3" w:rsidP="004008E3">
      <w:pPr>
        <w:pStyle w:val="Nagwek1"/>
        <w:rPr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11555" cy="919480"/>
                <wp:effectExtent l="0" t="0" r="17145" b="1397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3" w:rsidRDefault="004008E3" w:rsidP="004008E3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8382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8.65pt;margin-top:5.95pt;width:79.65pt;height:7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">
                <v:textbox>
                  <w:txbxContent>
                    <w:p w:rsidR="004008E3" w:rsidRDefault="004008E3" w:rsidP="004008E3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19150" cy="8382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8E3" w:rsidRDefault="004008E3" w:rsidP="004008E3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>
        <w:rPr>
          <w:rFonts w:ascii="Garamond" w:hAnsi="Garamond"/>
          <w:bCs w:val="0"/>
          <w:sz w:val="40"/>
          <w:szCs w:val="40"/>
        </w:rPr>
        <w:t>BURMISTRZ  MIASTA GUBINA</w:t>
      </w:r>
    </w:p>
    <w:p w:rsidR="004008E3" w:rsidRDefault="004008E3" w:rsidP="004008E3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4008E3" w:rsidRDefault="004008E3" w:rsidP="004008E3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/>
        </w:rPr>
        <w:t xml:space="preserve">                                            </w:t>
      </w:r>
      <w:r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4008E3" w:rsidRDefault="004008E3" w:rsidP="004008E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10 m. Gubina przy </w:t>
      </w:r>
      <w:r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>
        <w:rPr>
          <w:rFonts w:ascii="Garamond" w:hAnsi="Garamond" w:cs="Times New Roman"/>
          <w:sz w:val="24"/>
          <w:szCs w:val="24"/>
        </w:rPr>
        <w:t xml:space="preserve">oznaczona jest jako działka </w:t>
      </w:r>
      <w:r>
        <w:rPr>
          <w:rFonts w:ascii="Garamond" w:hAnsi="Garamond" w:cs="Times New Roman"/>
          <w:b/>
          <w:bCs/>
          <w:sz w:val="24"/>
          <w:szCs w:val="24"/>
        </w:rPr>
        <w:t>nr 304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o pow. 1,0987 ha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dla której Sąd Rejonowy w Krośnie Odrzańskim, VI Zamiejscowy Wydział Ksiąg Wieczystych z siedzibą w Gubinie prowadzi </w:t>
      </w:r>
      <w:r>
        <w:rPr>
          <w:rFonts w:ascii="Garamond" w:hAnsi="Garamond" w:cs="Times New Roman"/>
          <w:b/>
          <w:sz w:val="24"/>
          <w:szCs w:val="24"/>
        </w:rPr>
        <w:t>Księgę Wieczystą</w:t>
      </w:r>
      <w:r>
        <w:rPr>
          <w:rFonts w:ascii="Garamond" w:hAnsi="Garamond" w:cs="Times New Roman"/>
          <w:sz w:val="24"/>
          <w:szCs w:val="24"/>
        </w:rPr>
        <w:t xml:space="preserve"> nr </w:t>
      </w:r>
      <w:r>
        <w:rPr>
          <w:rFonts w:ascii="Garamond" w:hAnsi="Garamond" w:cs="Times New Roman"/>
          <w:b/>
          <w:sz w:val="24"/>
          <w:szCs w:val="24"/>
        </w:rPr>
        <w:t>ZG2K/00001830/3.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4008E3" w:rsidRDefault="004008E3" w:rsidP="004008E3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191770</wp:posOffset>
            </wp:positionV>
            <wp:extent cx="4362450" cy="2609850"/>
            <wp:effectExtent l="0" t="0" r="0" b="0"/>
            <wp:wrapNone/>
            <wp:docPr id="2" name="Obraz 2" descr="legnick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gnicka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8E3" w:rsidRDefault="004008E3" w:rsidP="004008E3">
      <w:pPr>
        <w:spacing w:after="0"/>
        <w:jc w:val="center"/>
        <w:rPr>
          <w:noProof/>
        </w:rPr>
      </w:pPr>
    </w:p>
    <w:p w:rsidR="004008E3" w:rsidRDefault="004008E3" w:rsidP="004008E3">
      <w:pPr>
        <w:spacing w:after="0"/>
        <w:jc w:val="center"/>
        <w:rPr>
          <w:noProof/>
        </w:rPr>
      </w:pPr>
    </w:p>
    <w:p w:rsidR="004008E3" w:rsidRDefault="004008E3" w:rsidP="004008E3">
      <w:pPr>
        <w:spacing w:after="0"/>
        <w:jc w:val="center"/>
        <w:rPr>
          <w:noProof/>
        </w:rPr>
      </w:pPr>
    </w:p>
    <w:p w:rsidR="004008E3" w:rsidRDefault="004008E3" w:rsidP="004008E3">
      <w:pPr>
        <w:spacing w:after="0"/>
        <w:jc w:val="center"/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sz w:val="28"/>
          <w:szCs w:val="28"/>
        </w:rPr>
        <w:drawing>
          <wp:inline distT="0" distB="0" distL="0" distR="0">
            <wp:extent cx="6191250" cy="3838575"/>
            <wp:effectExtent l="0" t="0" r="0" b="9525"/>
            <wp:docPr id="1" name="Obraz 1" descr="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31" w:rsidRDefault="00AF5F31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AF5F31" w:rsidRDefault="00AF5F31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lastRenderedPageBreak/>
        <w:t>CENA WYWOŁAWCZA NIERUCHOMOŚCI – 306.700,00 zł /netto/</w:t>
      </w:r>
    </w:p>
    <w:p w:rsidR="004008E3" w:rsidRDefault="004008E3" w:rsidP="004008E3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WADIUM – 30.670,00 ZŁ</w:t>
      </w:r>
    </w:p>
    <w:p w:rsidR="004008E3" w:rsidRDefault="004008E3" w:rsidP="004008E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854"/>
      </w:tblGrid>
      <w:tr w:rsidR="004008E3" w:rsidTr="004008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3" w:rsidRDefault="004008E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Działki nr 304 o powierzchni 1,0987 ha.</w:t>
            </w:r>
          </w:p>
          <w:p w:rsidR="004008E3" w:rsidRDefault="004008E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Nieruchomość położona jest w południowej części miasta przy ulicy Legnickiej (droga wojewódzka nr 286). Teren inwestycji położony jest około </w:t>
            </w:r>
            <w:smartTag w:uri="urn:schemas-microsoft-com:office:smarttags" w:element="metricconverter">
              <w:smartTagPr>
                <w:attr w:name="ProductID" w:val="2,5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2,5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1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od drogi krajowej nr 32 łączącej Zieloną Górę z zachodnią granicą państwa. W sąsiedztwie nieruchomości położone 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25 ha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</w:p>
        </w:tc>
      </w:tr>
      <w:tr w:rsidR="004008E3" w:rsidTr="004008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 xml:space="preserve">Działka niezabudowana.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W sąsiedztwie działki zakład produkcyjny –w trakcie budowy oraz przepompownia ścieków.</w:t>
            </w:r>
          </w:p>
        </w:tc>
      </w:tr>
      <w:tr w:rsidR="004008E3" w:rsidTr="004008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3" w:rsidRDefault="004008E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Teren płaski, kształtem przypominający prostokąt pozwalający na racjonalne zagospodarowanie nieruchomości.</w:t>
            </w:r>
          </w:p>
        </w:tc>
      </w:tr>
      <w:tr w:rsidR="004008E3" w:rsidTr="004008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Przeznaczenie w obowiązującym planie zagospodarowania przestrzennego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3" w:rsidRDefault="004008E3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Działka objęta jest ustaleniami obowiązującej zmiany miejscowego planu zagospodarowania przestrzennego miasta Gubina uchwalonej uchwałą Rady Miejskiej w Gubinie Nr XLIII/356/2002 z dnia 21 lutego 2002 r. Teren w/w nieruchomości, oznaczony w planie symbolem  P, KS, IT,  przeznaczony jest pod lokalizację obiektów o funkcji produkcyjno-usługowej i technicznej oraz teren lokalizacji obiektów i urządzeń obsługi komunikacji samochodowej i infrastruktury technicznej.</w:t>
            </w:r>
          </w:p>
        </w:tc>
      </w:tr>
      <w:tr w:rsidR="004008E3" w:rsidTr="004008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E3" w:rsidRDefault="004008E3">
            <w:pPr>
              <w:spacing w:after="0" w:line="240" w:lineRule="auto"/>
              <w:ind w:left="176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E3" w:rsidRDefault="004008E3">
            <w:pPr>
              <w:spacing w:after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Dojazd do działki poprzez drogę wewnętrzną (droga wykonana z kostki cementowej typu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polbruk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) do drogi wojewódzkiej nr 286 o nawierzchni utwardzonej połączoną z drogą krajową nr 32 łączącą Zieloną Górę w odległości około </w:t>
            </w:r>
            <w:smartTag w:uri="urn:schemas-microsoft-com:office:smarttags" w:element="metricconverter">
              <w:smartTagPr>
                <w:attr w:name="ProductID" w:val="60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60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oraz  w bliskim sąsiedztwie z zachodnią granicą państwa około 3 km.</w:t>
            </w:r>
          </w:p>
          <w:p w:rsidR="004008E3" w:rsidRDefault="004008E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Infrastruktura techniczna: sieć elektryczna,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wodno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– kanalizacyjna, telefoniczna</w:t>
            </w:r>
          </w:p>
        </w:tc>
      </w:tr>
    </w:tbl>
    <w:p w:rsidR="004008E3" w:rsidRDefault="004008E3" w:rsidP="004008E3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4008E3" w:rsidRDefault="004008E3" w:rsidP="004008E3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Teren w/w nieruchomości położony jest w Kostrzyńsko-Słubickiej Specjalnej Strefie Ekonomicznej jako kompleks nr 5, zgodnie z Rozporządzeniem Rady Ministrów z dnia 23 stycznia 2017 roku.</w:t>
      </w:r>
    </w:p>
    <w:p w:rsidR="004008E3" w:rsidRDefault="004008E3" w:rsidP="004008E3">
      <w:pPr>
        <w:pStyle w:val="Tekstpodstawowy"/>
        <w:jc w:val="both"/>
        <w:rPr>
          <w:rFonts w:ascii="Garamond" w:hAnsi="Garamond"/>
          <w:sz w:val="20"/>
          <w:szCs w:val="20"/>
        </w:rPr>
      </w:pPr>
    </w:p>
    <w:p w:rsidR="004008E3" w:rsidRDefault="004008E3" w:rsidP="004008E3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 własność Gminy Gubin o statusie miejskim.</w:t>
      </w:r>
    </w:p>
    <w:p w:rsidR="004008E3" w:rsidRDefault="004008E3" w:rsidP="004008E3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>
        <w:rPr>
          <w:rFonts w:ascii="Garamond" w:hAnsi="Garamond"/>
          <w:bCs w:val="0"/>
          <w:sz w:val="20"/>
          <w:szCs w:val="20"/>
          <w:u w:val="single"/>
        </w:rPr>
        <w:t>26 kwietnia 2018</w:t>
      </w:r>
      <w:r>
        <w:rPr>
          <w:rFonts w:ascii="Garamond" w:hAnsi="Garamond"/>
          <w:sz w:val="20"/>
          <w:szCs w:val="20"/>
          <w:u w:val="single"/>
        </w:rPr>
        <w:t xml:space="preserve"> r. o godz. 12.00</w:t>
      </w:r>
      <w:r>
        <w:rPr>
          <w:rFonts w:ascii="Garamond" w:hAnsi="Garamond"/>
          <w:b w:val="0"/>
          <w:bCs w:val="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 sali narad Urzędu Miejskiego w Gubinie ul. Piastowska 24.</w:t>
      </w:r>
    </w:p>
    <w:p w:rsidR="004008E3" w:rsidRDefault="004008E3" w:rsidP="004008E3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do dnia 23 kwietnia 2018 r.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4008E3" w:rsidRDefault="004008E3" w:rsidP="004008E3">
      <w:pPr>
        <w:pStyle w:val="Tekstpodstawowy"/>
        <w:jc w:val="both"/>
        <w:rPr>
          <w:rFonts w:ascii="Garamond" w:hAnsi="Garamond"/>
          <w:bCs w:val="0"/>
          <w:sz w:val="20"/>
          <w:szCs w:val="20"/>
          <w:u w:val="single"/>
        </w:rPr>
      </w:pPr>
      <w:r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hAnsi="Garamond"/>
          <w:bCs w:val="0"/>
          <w:sz w:val="20"/>
          <w:szCs w:val="20"/>
        </w:rPr>
        <w:t xml:space="preserve">. </w:t>
      </w:r>
      <w:r>
        <w:rPr>
          <w:rFonts w:ascii="Garamond" w:hAnsi="Garamond"/>
          <w:bCs w:val="0"/>
          <w:sz w:val="20"/>
          <w:szCs w:val="20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</w:t>
      </w:r>
      <w:r>
        <w:rPr>
          <w:rFonts w:ascii="Garamond" w:eastAsia="Times New Roman" w:hAnsi="Garamond" w:cs="Times New Roman"/>
          <w:sz w:val="20"/>
          <w:szCs w:val="20"/>
        </w:rPr>
        <w:t>oraz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opłaty sądowe w całości ponosi nabywca.  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008E3" w:rsidRDefault="004008E3" w:rsidP="004008E3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 cudzoziemcem w przetargu winien uczestniczyć tłumacz przysięgły. Podmioty zagraniczne wiążą przepisy ustawy z dnia 24 marca 1920 r. o nabywaniu nieruchomości przez cudzoziemców (j.t. Dz. U. z 2016 r. poz. 1061 ze zm.).</w:t>
      </w:r>
    </w:p>
    <w:p w:rsidR="004008E3" w:rsidRDefault="004008E3" w:rsidP="004008E3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 xml:space="preserve">121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4008E3" w:rsidRDefault="004008E3" w:rsidP="004008E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</w:rPr>
        <w:t>22 marca 2018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4008E3" w:rsidRDefault="004008E3" w:rsidP="004008E3">
      <w:pPr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Szczegółowych informacji odnośnie zbywanej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6041CB" w:rsidRDefault="006041CB"/>
    <w:sectPr w:rsidR="006041CB" w:rsidSect="00AF5F3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8"/>
    <w:rsid w:val="004008E3"/>
    <w:rsid w:val="006041CB"/>
    <w:rsid w:val="007513F8"/>
    <w:rsid w:val="00A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72FB-A9B1-4491-9111-6F25F3D3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8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8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08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8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2018-03-05T07:59:00Z</cp:lastPrinted>
  <dcterms:created xsi:type="dcterms:W3CDTF">2018-03-05T07:56:00Z</dcterms:created>
  <dcterms:modified xsi:type="dcterms:W3CDTF">2018-03-05T07:59:00Z</dcterms:modified>
</cp:coreProperties>
</file>