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8AF" w:rsidRPr="007158AF" w:rsidRDefault="007158AF" w:rsidP="007158AF">
      <w:pPr>
        <w:pStyle w:val="Nagwek1"/>
        <w:rPr>
          <w:bCs w:val="0"/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-318770</wp:posOffset>
                </wp:positionH>
                <wp:positionV relativeFrom="paragraph">
                  <wp:posOffset>1270</wp:posOffset>
                </wp:positionV>
                <wp:extent cx="1200150" cy="1095375"/>
                <wp:effectExtent l="0" t="0" r="19050" b="2857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8AF" w:rsidRPr="004A5B5D" w:rsidRDefault="007158AF" w:rsidP="007158AF">
                            <w:pPr>
                              <w:pStyle w:val="Nagwek1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4F0877B" wp14:editId="0A8A3A0D">
                                  <wp:extent cx="1038225" cy="990600"/>
                                  <wp:effectExtent l="0" t="0" r="9525" b="0"/>
                                  <wp:docPr id="1" name="Obraz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8574" cy="10004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pt;margin-top:.1pt;width:94.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">
                <v:textbox>
                  <w:txbxContent>
                    <w:p w:rsidR="007158AF" w:rsidRPr="004A5B5D" w:rsidRDefault="007158AF" w:rsidP="007158AF">
                      <w:pPr>
                        <w:pStyle w:val="Nagwek1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4F0877B" wp14:editId="0A8A3A0D">
                            <wp:extent cx="1038225" cy="990600"/>
                            <wp:effectExtent l="0" t="0" r="9525" b="0"/>
                            <wp:docPr id="1" name="Obraz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8574" cy="10004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Cs w:val="0"/>
          <w:sz w:val="36"/>
          <w:szCs w:val="36"/>
        </w:rPr>
        <w:t xml:space="preserve">       </w:t>
      </w:r>
      <w:r w:rsidRPr="0086055E">
        <w:rPr>
          <w:rFonts w:ascii="Garamond" w:hAnsi="Garamond"/>
          <w:bCs w:val="0"/>
          <w:sz w:val="44"/>
          <w:szCs w:val="44"/>
        </w:rPr>
        <w:t>BURMISTRZ MIASTA GUBINA</w:t>
      </w:r>
    </w:p>
    <w:p w:rsidR="007158AF" w:rsidRDefault="007158AF" w:rsidP="007158AF">
      <w:pPr>
        <w:pStyle w:val="Nagwek2"/>
        <w:jc w:val="center"/>
        <w:rPr>
          <w:rFonts w:ascii="Garamond" w:hAnsi="Garamond"/>
          <w:b w:val="0"/>
          <w:bCs w:val="0"/>
          <w:sz w:val="32"/>
          <w:szCs w:val="32"/>
        </w:rPr>
      </w:pPr>
      <w:r w:rsidRPr="0086055E">
        <w:rPr>
          <w:rFonts w:ascii="Garamond" w:hAnsi="Garamond"/>
          <w:b w:val="0"/>
          <w:bCs w:val="0"/>
          <w:sz w:val="32"/>
          <w:szCs w:val="32"/>
        </w:rPr>
        <w:t>OGŁASZA</w:t>
      </w:r>
    </w:p>
    <w:p w:rsidR="007158AF" w:rsidRDefault="007158AF" w:rsidP="007158AF">
      <w:pPr>
        <w:pStyle w:val="Tekstpodstawowy"/>
        <w:ind w:left="-567" w:right="-426"/>
        <w:jc w:val="center"/>
        <w:rPr>
          <w:rFonts w:ascii="Garamond" w:hAnsi="Garamond"/>
        </w:rPr>
      </w:pPr>
      <w:r w:rsidRPr="007158AF">
        <w:rPr>
          <w:rFonts w:ascii="Garamond" w:hAnsi="Garamond"/>
        </w:rPr>
        <w:t xml:space="preserve">przetarg ustny ograniczony na </w:t>
      </w:r>
      <w:r w:rsidR="00972DCE">
        <w:rPr>
          <w:rFonts w:ascii="Garamond" w:hAnsi="Garamond"/>
        </w:rPr>
        <w:t>zbycie</w:t>
      </w:r>
      <w:r w:rsidRPr="007158AF">
        <w:rPr>
          <w:rFonts w:ascii="Garamond" w:hAnsi="Garamond"/>
        </w:rPr>
        <w:t xml:space="preserve"> nieruchomości gruntowej, niezabudowanej z przeznaczeniem na poprawę warunków zagospodarowania przyległej nieruchomości.</w:t>
      </w:r>
    </w:p>
    <w:p w:rsidR="0016555A" w:rsidRDefault="0016555A" w:rsidP="007158AF">
      <w:pPr>
        <w:pStyle w:val="Tekstpodstawowy"/>
        <w:ind w:left="-567" w:right="-426"/>
        <w:jc w:val="center"/>
        <w:rPr>
          <w:rFonts w:ascii="Garamond" w:hAnsi="Garamond"/>
        </w:rPr>
      </w:pPr>
    </w:p>
    <w:tbl>
      <w:tblPr>
        <w:tblStyle w:val="Tabela-Siatka"/>
        <w:tblW w:w="11199" w:type="dxa"/>
        <w:jc w:val="center"/>
        <w:tblLook w:val="04A0" w:firstRow="1" w:lastRow="0" w:firstColumn="1" w:lastColumn="0" w:noHBand="0" w:noVBand="1"/>
      </w:tblPr>
      <w:tblGrid>
        <w:gridCol w:w="567"/>
        <w:gridCol w:w="851"/>
        <w:gridCol w:w="850"/>
        <w:gridCol w:w="1276"/>
        <w:gridCol w:w="1559"/>
        <w:gridCol w:w="1134"/>
        <w:gridCol w:w="1070"/>
        <w:gridCol w:w="3892"/>
      </w:tblGrid>
      <w:tr w:rsidR="00DE017C" w:rsidTr="00146E57">
        <w:trPr>
          <w:jc w:val="center"/>
        </w:trPr>
        <w:tc>
          <w:tcPr>
            <w:tcW w:w="567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Lp.</w:t>
            </w:r>
          </w:p>
        </w:tc>
        <w:tc>
          <w:tcPr>
            <w:tcW w:w="851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Numer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działki</w:t>
            </w:r>
          </w:p>
        </w:tc>
        <w:tc>
          <w:tcPr>
            <w:tcW w:w="850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Pow.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(m²)</w:t>
            </w:r>
          </w:p>
        </w:tc>
        <w:tc>
          <w:tcPr>
            <w:tcW w:w="1276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Położenie</w:t>
            </w:r>
          </w:p>
        </w:tc>
        <w:tc>
          <w:tcPr>
            <w:tcW w:w="1559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Cena wywoławcza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(netto w złotych)</w:t>
            </w:r>
          </w:p>
        </w:tc>
        <w:tc>
          <w:tcPr>
            <w:tcW w:w="1134" w:type="dxa"/>
          </w:tcPr>
          <w:p w:rsidR="00DE017C" w:rsidRDefault="00DE017C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</w:p>
          <w:p w:rsid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Wysokość</w:t>
            </w:r>
          </w:p>
          <w:p w:rsidR="0016555A" w:rsidRPr="0016555A" w:rsidRDefault="0016555A" w:rsidP="0016555A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wadium</w:t>
            </w:r>
          </w:p>
        </w:tc>
        <w:tc>
          <w:tcPr>
            <w:tcW w:w="1070" w:type="dxa"/>
          </w:tcPr>
          <w:p w:rsidR="00DE017C" w:rsidRDefault="00DE017C" w:rsidP="00A70C0C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</w:p>
          <w:p w:rsidR="0016555A" w:rsidRDefault="00A70C0C" w:rsidP="00A70C0C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Termin</w:t>
            </w:r>
          </w:p>
          <w:p w:rsidR="0016555A" w:rsidRDefault="0016555A" w:rsidP="00A70C0C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 w:rsidRPr="0016555A">
              <w:rPr>
                <w:rFonts w:ascii="Garamond" w:hAnsi="Garamond"/>
                <w:sz w:val="18"/>
                <w:szCs w:val="18"/>
              </w:rPr>
              <w:t>przetargów</w:t>
            </w:r>
          </w:p>
          <w:p w:rsidR="0016555A" w:rsidRPr="0016555A" w:rsidRDefault="00A70C0C" w:rsidP="00A70C0C">
            <w:pPr>
              <w:pStyle w:val="Tekstpodstawowy"/>
              <w:ind w:right="-426"/>
              <w:jc w:val="both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odbytych</w:t>
            </w:r>
          </w:p>
        </w:tc>
        <w:tc>
          <w:tcPr>
            <w:tcW w:w="3892" w:type="dxa"/>
          </w:tcPr>
          <w:p w:rsidR="00DE017C" w:rsidRDefault="00DE017C" w:rsidP="00DE017C">
            <w:pPr>
              <w:pStyle w:val="Tekstpodstawowy"/>
              <w:ind w:right="-426"/>
              <w:jc w:val="center"/>
              <w:rPr>
                <w:rFonts w:ascii="Garamond" w:hAnsi="Garamond"/>
                <w:sz w:val="18"/>
                <w:szCs w:val="18"/>
              </w:rPr>
            </w:pPr>
          </w:p>
          <w:p w:rsidR="0016555A" w:rsidRPr="0016555A" w:rsidRDefault="00DE017C" w:rsidP="00DE017C">
            <w:pPr>
              <w:pStyle w:val="Tekstpodstawowy"/>
              <w:ind w:right="-426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                     </w:t>
            </w:r>
            <w:r w:rsidR="0016555A" w:rsidRPr="0016555A">
              <w:rPr>
                <w:rFonts w:ascii="Garamond" w:hAnsi="Garamond"/>
                <w:sz w:val="18"/>
                <w:szCs w:val="18"/>
              </w:rPr>
              <w:t>Uwagi</w:t>
            </w:r>
          </w:p>
        </w:tc>
      </w:tr>
      <w:tr w:rsidR="00DE017C" w:rsidTr="00972DCE">
        <w:trPr>
          <w:jc w:val="center"/>
        </w:trPr>
        <w:tc>
          <w:tcPr>
            <w:tcW w:w="567" w:type="dxa"/>
            <w:vAlign w:val="center"/>
          </w:tcPr>
          <w:p w:rsidR="002B7449" w:rsidRPr="00972DCE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16555A" w:rsidRPr="00972DCE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972DCE" w:rsidRDefault="00972DCE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2B7449" w:rsidRPr="00972DCE" w:rsidRDefault="00146E57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476/25</w:t>
            </w:r>
          </w:p>
          <w:p w:rsidR="002B7449" w:rsidRPr="00972DCE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2B7449" w:rsidRPr="00972DCE" w:rsidRDefault="002B7449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850" w:type="dxa"/>
            <w:vAlign w:val="center"/>
          </w:tcPr>
          <w:p w:rsidR="0016555A" w:rsidRPr="00972DCE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DE017C" w:rsidRPr="00972DCE" w:rsidRDefault="00972DCE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</w:rPr>
              <w:t xml:space="preserve">   </w:t>
            </w:r>
            <w:r w:rsidR="00146E57" w:rsidRPr="00972DCE">
              <w:rPr>
                <w:rFonts w:ascii="Garamond" w:hAnsi="Garamond"/>
                <w:b w:val="0"/>
                <w:sz w:val="20"/>
                <w:szCs w:val="20"/>
              </w:rPr>
              <w:t>225</w:t>
            </w:r>
          </w:p>
          <w:p w:rsidR="00DE017C" w:rsidRPr="00972DCE" w:rsidRDefault="00DE017C" w:rsidP="00146E57">
            <w:pPr>
              <w:pStyle w:val="Tekstpodstawowy"/>
              <w:ind w:right="-426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DE017C" w:rsidRPr="00972DCE" w:rsidRDefault="00DE017C" w:rsidP="00DE017C">
            <w:pPr>
              <w:pStyle w:val="Tekstpodstawowy"/>
              <w:ind w:left="-567" w:right="-426"/>
              <w:jc w:val="center"/>
              <w:rPr>
                <w:rFonts w:ascii="Garamond" w:hAnsi="Garamond"/>
                <w:b w:val="0"/>
                <w:sz w:val="16"/>
                <w:szCs w:val="16"/>
              </w:rPr>
            </w:pPr>
          </w:p>
          <w:p w:rsidR="0016555A" w:rsidRPr="00972DCE" w:rsidRDefault="00146E57" w:rsidP="00DE017C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>ul. Podgórna</w:t>
            </w:r>
          </w:p>
          <w:p w:rsidR="00146E57" w:rsidRPr="00972DCE" w:rsidRDefault="00146E57" w:rsidP="00DE017C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 obręb 3</w:t>
            </w:r>
          </w:p>
        </w:tc>
        <w:tc>
          <w:tcPr>
            <w:tcW w:w="1559" w:type="dxa"/>
            <w:vAlign w:val="center"/>
          </w:tcPr>
          <w:p w:rsidR="00DE017C" w:rsidRPr="00972DCE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E017C" w:rsidRPr="00972DCE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E017C" w:rsidRPr="00972DCE" w:rsidRDefault="00146E57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  </w:t>
            </w:r>
            <w:r w:rsidR="00972DCE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Pr="00972DCE">
              <w:rPr>
                <w:rFonts w:ascii="Garamond" w:hAnsi="Garamond"/>
                <w:b w:val="0"/>
                <w:sz w:val="20"/>
                <w:szCs w:val="20"/>
              </w:rPr>
              <w:t>11.800,00</w:t>
            </w:r>
          </w:p>
          <w:p w:rsidR="00DE017C" w:rsidRPr="00972DCE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</w:p>
          <w:p w:rsidR="0016555A" w:rsidRPr="00972DCE" w:rsidRDefault="0016555A" w:rsidP="0014353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134" w:type="dxa"/>
            <w:vAlign w:val="center"/>
          </w:tcPr>
          <w:p w:rsidR="00DE017C" w:rsidRPr="00972DCE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  <w:p w:rsidR="00DE017C" w:rsidRPr="00972DCE" w:rsidRDefault="007130B4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</w:t>
            </w:r>
            <w:r w:rsidR="00146E57" w:rsidRPr="00972DCE">
              <w:rPr>
                <w:rFonts w:ascii="Garamond" w:hAnsi="Garamond"/>
                <w:b w:val="0"/>
                <w:sz w:val="20"/>
                <w:szCs w:val="20"/>
              </w:rPr>
              <w:t>1.180,00</w:t>
            </w:r>
          </w:p>
          <w:p w:rsidR="0016555A" w:rsidRPr="00972DCE" w:rsidRDefault="0016555A" w:rsidP="0014353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</w:tc>
        <w:tc>
          <w:tcPr>
            <w:tcW w:w="1070" w:type="dxa"/>
            <w:vAlign w:val="center"/>
          </w:tcPr>
          <w:p w:rsidR="0016555A" w:rsidRPr="00972DCE" w:rsidRDefault="0016555A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</w:p>
          <w:p w:rsidR="00972DCE" w:rsidRDefault="00146E57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  <w:r w:rsidR="00AD4F7C"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</w:t>
            </w:r>
          </w:p>
          <w:p w:rsidR="00DE017C" w:rsidRPr="00972DCE" w:rsidRDefault="00972DCE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  <w:r>
              <w:rPr>
                <w:rFonts w:ascii="Garamond" w:hAnsi="Garamond"/>
                <w:b w:val="0"/>
                <w:sz w:val="20"/>
                <w:szCs w:val="20"/>
              </w:rPr>
              <w:t xml:space="preserve">    </w:t>
            </w:r>
            <w:r w:rsidR="00146E57" w:rsidRPr="00972DCE">
              <w:rPr>
                <w:rFonts w:ascii="Garamond" w:hAnsi="Garamond"/>
                <w:b w:val="0"/>
                <w:sz w:val="20"/>
                <w:szCs w:val="20"/>
              </w:rPr>
              <w:t xml:space="preserve"> -------</w:t>
            </w:r>
          </w:p>
          <w:p w:rsidR="00DE017C" w:rsidRPr="00972DCE" w:rsidRDefault="00146E57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</w:rPr>
            </w:pPr>
            <w:r w:rsidRPr="00972DCE">
              <w:rPr>
                <w:rFonts w:ascii="Garamond" w:hAnsi="Garamond"/>
                <w:b w:val="0"/>
              </w:rPr>
              <w:t xml:space="preserve">   </w:t>
            </w:r>
          </w:p>
          <w:p w:rsidR="00DE017C" w:rsidRPr="00972DCE" w:rsidRDefault="00DE017C" w:rsidP="0016555A">
            <w:pPr>
              <w:pStyle w:val="Tekstpodstawowy"/>
              <w:ind w:right="-426"/>
              <w:jc w:val="both"/>
              <w:rPr>
                <w:rFonts w:ascii="Garamond" w:hAnsi="Garamond"/>
                <w:b w:val="0"/>
                <w:sz w:val="20"/>
                <w:szCs w:val="20"/>
              </w:rPr>
            </w:pPr>
          </w:p>
        </w:tc>
        <w:tc>
          <w:tcPr>
            <w:tcW w:w="3892" w:type="dxa"/>
            <w:vAlign w:val="center"/>
          </w:tcPr>
          <w:p w:rsidR="0016555A" w:rsidRDefault="00C126D1" w:rsidP="00A70C0C">
            <w:pPr>
              <w:pStyle w:val="Tekstpodstawowy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 w:val="0"/>
                <w:sz w:val="16"/>
                <w:szCs w:val="16"/>
              </w:rPr>
              <w:t>Zbycie</w:t>
            </w:r>
            <w:r w:rsidR="0016555A" w:rsidRPr="0086055E">
              <w:rPr>
                <w:rFonts w:ascii="Garamond" w:hAnsi="Garamond"/>
                <w:b w:val="0"/>
                <w:sz w:val="16"/>
                <w:szCs w:val="16"/>
              </w:rPr>
              <w:t xml:space="preserve"> nastąpi w drodze przetargu ustnego ograniczonego dla właściciela nieruchomości sąsiedniej, gdyż nieruchomość nie posiada dostępu do drogi publicznej i nie może stanowić odrębnej jednostki budowlanej, w związku z czym warunki przetargowe mogą być spełnione przez ograniczoną liczbę  osób.</w:t>
            </w:r>
            <w:r w:rsidR="0014353A">
              <w:rPr>
                <w:rFonts w:ascii="Garamond" w:hAnsi="Garamond"/>
                <w:b w:val="0"/>
                <w:sz w:val="16"/>
                <w:szCs w:val="16"/>
              </w:rPr>
              <w:t xml:space="preserve"> </w:t>
            </w:r>
            <w:r w:rsidR="0074795A">
              <w:rPr>
                <w:rFonts w:ascii="Garamond" w:hAnsi="Garamond"/>
                <w:b w:val="0"/>
                <w:sz w:val="16"/>
                <w:szCs w:val="16"/>
              </w:rPr>
              <w:t>Na dzień oględzin t</w:t>
            </w:r>
            <w:r w:rsidR="0014353A">
              <w:rPr>
                <w:rFonts w:ascii="Garamond" w:hAnsi="Garamond"/>
                <w:b w:val="0"/>
                <w:sz w:val="16"/>
                <w:szCs w:val="16"/>
              </w:rPr>
              <w:t xml:space="preserve">eren działki zagospodarowany, </w:t>
            </w:r>
            <w:r w:rsidR="0016555A" w:rsidRPr="0086055E">
              <w:rPr>
                <w:rFonts w:ascii="Garamond" w:hAnsi="Garamond"/>
                <w:b w:val="0"/>
                <w:sz w:val="16"/>
                <w:szCs w:val="16"/>
              </w:rPr>
              <w:t>wykorzystywany jako teren</w:t>
            </w:r>
            <w:r w:rsidR="0016555A">
              <w:rPr>
                <w:rFonts w:ascii="Garamond" w:hAnsi="Garamond"/>
                <w:b w:val="0"/>
                <w:sz w:val="16"/>
                <w:szCs w:val="16"/>
              </w:rPr>
              <w:t xml:space="preserve"> ogrodu przydomowego z częścią rekreacyjną</w:t>
            </w:r>
            <w:r w:rsidR="00A70C0C">
              <w:rPr>
                <w:rFonts w:ascii="Garamond" w:hAnsi="Garamond"/>
                <w:b w:val="0"/>
                <w:sz w:val="16"/>
                <w:szCs w:val="16"/>
              </w:rPr>
              <w:t xml:space="preserve">. </w:t>
            </w:r>
            <w:r w:rsidR="0016555A">
              <w:rPr>
                <w:rFonts w:ascii="Garamond" w:hAnsi="Garamond"/>
                <w:b w:val="0"/>
                <w:sz w:val="16"/>
                <w:szCs w:val="16"/>
              </w:rPr>
              <w:t>Działka ogrodzona.</w:t>
            </w:r>
          </w:p>
        </w:tc>
      </w:tr>
    </w:tbl>
    <w:p w:rsidR="0016555A" w:rsidRDefault="0016555A" w:rsidP="0016555A">
      <w:pPr>
        <w:pStyle w:val="Tekstpodstawowy"/>
        <w:ind w:left="-567" w:right="-426"/>
        <w:jc w:val="both"/>
        <w:rPr>
          <w:rFonts w:ascii="Garamond" w:hAnsi="Garamond"/>
        </w:rPr>
      </w:pP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Nieruchomość stanowi własność Gminy Gubin o statusie miejskim. W przetargu mogą wziąć udział właściciele </w:t>
      </w:r>
      <w:r w:rsidR="00C126D1">
        <w:rPr>
          <w:rFonts w:ascii="Garamond" w:hAnsi="Garamond"/>
          <w:sz w:val="16"/>
          <w:szCs w:val="16"/>
        </w:rPr>
        <w:t xml:space="preserve">i użytkownicy wieczyści </w:t>
      </w:r>
      <w:r w:rsidRPr="001F2413">
        <w:rPr>
          <w:rFonts w:ascii="Garamond" w:hAnsi="Garamond"/>
          <w:sz w:val="16"/>
          <w:szCs w:val="16"/>
        </w:rPr>
        <w:t xml:space="preserve">nieruchomości przyległych, położonych w obrębie 3 m. Gubina oznaczonych jako dz. nr </w:t>
      </w:r>
      <w:r w:rsidR="00146E57" w:rsidRPr="001F2413">
        <w:rPr>
          <w:rFonts w:ascii="Garamond" w:hAnsi="Garamond"/>
          <w:sz w:val="16"/>
          <w:szCs w:val="16"/>
        </w:rPr>
        <w:t>476/24 i 499</w:t>
      </w:r>
      <w:r w:rsidRPr="001F2413">
        <w:rPr>
          <w:rFonts w:ascii="Garamond" w:hAnsi="Garamond"/>
          <w:sz w:val="16"/>
          <w:szCs w:val="16"/>
        </w:rPr>
        <w:t>.</w:t>
      </w: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 xml:space="preserve">Przetarg odbędzie się dnia </w:t>
      </w:r>
      <w:r w:rsidR="00146E57" w:rsidRPr="001F2413">
        <w:rPr>
          <w:rFonts w:ascii="Garamond" w:hAnsi="Garamond"/>
          <w:bCs w:val="0"/>
          <w:sz w:val="16"/>
          <w:szCs w:val="16"/>
          <w:u w:val="single"/>
        </w:rPr>
        <w:t>29 czerwca 2017</w:t>
      </w:r>
      <w:r w:rsidRPr="001F2413">
        <w:rPr>
          <w:rFonts w:ascii="Garamond" w:hAnsi="Garamond"/>
          <w:sz w:val="16"/>
          <w:szCs w:val="16"/>
          <w:u w:val="single"/>
        </w:rPr>
        <w:t xml:space="preserve"> r. o godz. </w:t>
      </w:r>
      <w:r w:rsidR="00146E57" w:rsidRPr="001F2413">
        <w:rPr>
          <w:rFonts w:ascii="Garamond" w:hAnsi="Garamond"/>
          <w:sz w:val="16"/>
          <w:szCs w:val="16"/>
          <w:u w:val="single"/>
        </w:rPr>
        <w:t>10</w:t>
      </w:r>
      <w:r w:rsidRPr="001F2413">
        <w:rPr>
          <w:rFonts w:ascii="Garamond" w:hAnsi="Garamond"/>
          <w:sz w:val="16"/>
          <w:szCs w:val="16"/>
          <w:u w:val="single"/>
        </w:rPr>
        <w:t>.00</w:t>
      </w:r>
      <w:r w:rsidRPr="001F2413">
        <w:rPr>
          <w:rFonts w:ascii="Garamond" w:hAnsi="Garamond"/>
          <w:b w:val="0"/>
          <w:bCs w:val="0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>w sali narad Urzędu Miejskiego w Gubinie ul. Piastowska 24.</w:t>
      </w: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Warunkiem uczestnictwa w przetargu jest:</w:t>
      </w: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wpłacenie wadium w pieniądzu, w wysokości 10% ceny wywoławczej, które należy wpłacić najpóźniej</w:t>
      </w:r>
      <w:r w:rsidRPr="001F2413">
        <w:rPr>
          <w:rFonts w:ascii="Garamond" w:hAnsi="Garamond"/>
          <w:sz w:val="16"/>
          <w:szCs w:val="16"/>
        </w:rPr>
        <w:t xml:space="preserve"> do dnia </w:t>
      </w:r>
      <w:r w:rsidR="00146E57" w:rsidRPr="001F2413">
        <w:rPr>
          <w:rFonts w:ascii="Garamond" w:hAnsi="Garamond"/>
          <w:sz w:val="16"/>
          <w:szCs w:val="16"/>
        </w:rPr>
        <w:t>26 czerwca 2017</w:t>
      </w:r>
      <w:r w:rsidRPr="001F2413">
        <w:rPr>
          <w:rFonts w:ascii="Garamond" w:hAnsi="Garamond"/>
          <w:sz w:val="16"/>
          <w:szCs w:val="16"/>
        </w:rPr>
        <w:t xml:space="preserve"> r. </w:t>
      </w:r>
      <w:r w:rsidRPr="001F2413">
        <w:rPr>
          <w:rFonts w:ascii="Garamond" w:hAnsi="Garamond"/>
          <w:b w:val="0"/>
          <w:bCs w:val="0"/>
          <w:sz w:val="16"/>
          <w:szCs w:val="16"/>
        </w:rPr>
        <w:t>na konto PKO BP S.A. o/Gubin nr  131020 5402 0000 0502 0027 8747 (w tytule wpłaty wskazać nieruchomość, której dotyczy),</w:t>
      </w: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pisemne zgłoszenie uczestnictwa w przetargu (wraz z niezbędnymi załącznikami),</w:t>
      </w: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bCs w:val="0"/>
          <w:sz w:val="16"/>
          <w:szCs w:val="16"/>
        </w:rPr>
        <w:t>- oświadczenie właściciela lub użytkownika wieczystego, że posiadana nieruchomość sąsiaduje z nieruchomością będącą przedmiotem przetargu wraz z dowodem potwierdzającym użytkowanie wieczyste lub własność (aktualny odpis księgi wieczystej).</w:t>
      </w: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sz w:val="16"/>
          <w:szCs w:val="16"/>
          <w:u w:val="single"/>
        </w:rPr>
      </w:pP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Wymagane dokumenty należy dostarczyć 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do dnia </w:t>
      </w:r>
      <w:r w:rsidR="00146E57" w:rsidRPr="001F2413">
        <w:rPr>
          <w:rFonts w:ascii="Garamond" w:hAnsi="Garamond"/>
          <w:bCs w:val="0"/>
          <w:sz w:val="16"/>
          <w:szCs w:val="16"/>
          <w:u w:val="single"/>
        </w:rPr>
        <w:t>26 czerwca 2017</w:t>
      </w:r>
      <w:r w:rsidRPr="001F2413">
        <w:rPr>
          <w:rFonts w:ascii="Garamond" w:hAnsi="Garamond"/>
          <w:bCs w:val="0"/>
          <w:sz w:val="16"/>
          <w:szCs w:val="16"/>
          <w:u w:val="single"/>
        </w:rPr>
        <w:t xml:space="preserve"> r.</w:t>
      </w:r>
      <w:r w:rsidRPr="001F2413">
        <w:rPr>
          <w:rFonts w:ascii="Garamond" w:hAnsi="Garamond"/>
          <w:b w:val="0"/>
          <w:bCs w:val="0"/>
          <w:sz w:val="16"/>
          <w:szCs w:val="16"/>
          <w:u w:val="single"/>
        </w:rPr>
        <w:t xml:space="preserve"> do Wydziału Nieruchomości i Gospodarki Przestrzennej </w:t>
      </w:r>
      <w:r w:rsidRPr="001F2413">
        <w:rPr>
          <w:rFonts w:ascii="Garamond" w:hAnsi="Garamond"/>
          <w:b w:val="0"/>
          <w:sz w:val="16"/>
          <w:szCs w:val="16"/>
          <w:u w:val="single"/>
        </w:rPr>
        <w:t>Urzędu Miejskiego w Gubinie (pok. nr 104), ul. Piastowska 24.</w:t>
      </w:r>
    </w:p>
    <w:p w:rsidR="00C74DE8" w:rsidRPr="001F2413" w:rsidRDefault="00C74DE8" w:rsidP="00C74DE8">
      <w:pPr>
        <w:pStyle w:val="Tekstpodstawowy"/>
        <w:ind w:left="-993" w:right="-851"/>
        <w:jc w:val="both"/>
        <w:rPr>
          <w:rFonts w:ascii="Garamond" w:hAnsi="Garamond"/>
          <w:b w:val="0"/>
          <w:bCs w:val="0"/>
          <w:sz w:val="16"/>
          <w:szCs w:val="16"/>
        </w:rPr>
      </w:pPr>
      <w:r w:rsidRPr="001F2413">
        <w:rPr>
          <w:rFonts w:ascii="Garamond" w:hAnsi="Garamond"/>
          <w:b w:val="0"/>
          <w:sz w:val="16"/>
          <w:szCs w:val="16"/>
        </w:rPr>
        <w:t>Komisja przetargowa po sprawdzeniu, czy oferenci spełniają warunki przetargowe, zakwalifikuje uczestników do udziału w przetargu, wywieszając listę osób zakwalifikowanych w siedzibie Urzędu Miejskiego w Gubinie w Wydziale Nieruchomości i Gospodarki Przestrzennej nie później niż na 1 dzień przed wyznaczonym terminem przetargu.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  <w:u w:val="single"/>
        </w:rPr>
      </w:pPr>
      <w:r w:rsidRPr="001F2413">
        <w:rPr>
          <w:rFonts w:ascii="Garamond" w:hAnsi="Garamond"/>
          <w:sz w:val="16"/>
          <w:szCs w:val="16"/>
        </w:rPr>
        <w:t>Za datę wniesienia wadium uważa się datę wpływu środków pieniężnych na rachunek Urzędu Miejskiego w Gubinie. W przypadku regulowania wadium za pośrednictwem poczty lub banków wpłaty należy dokonać z takim wyprzedzeniem, aby wyżej wymieniona kwota wadium wpłynęła na konto sprzedającego w określonym w ogłoszeniu terminie</w:t>
      </w:r>
      <w:r w:rsidRPr="001F2413">
        <w:rPr>
          <w:rFonts w:ascii="Garamond" w:hAnsi="Garamond"/>
          <w:b/>
          <w:sz w:val="16"/>
          <w:szCs w:val="16"/>
        </w:rPr>
        <w:t xml:space="preserve">. </w:t>
      </w:r>
      <w:r w:rsidRPr="001F2413">
        <w:rPr>
          <w:rFonts w:ascii="Garamond" w:hAnsi="Garamond"/>
          <w:b/>
          <w:sz w:val="16"/>
          <w:szCs w:val="16"/>
          <w:u w:val="single"/>
        </w:rPr>
        <w:t>Za uczestnika przetargu uznaje się osobę dokonującą wpłatę wadium, tj. właściciela konta bankowego bądź pełnomocnika tego konta, z którego dokonano wpłaty wadium lub osobę wskazaną jako wpłacający w tytule wpłaty wadium.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Osoby przystępujące do przetargu zobowiązane są do zapoznania się ze stanem faktycznym nieruchomości, będącej przedmiotem przetargu poprzez dokonanie oględzin terenu oraz do zapoznania się z dokumentacją formalno-prawną.</w:t>
      </w:r>
    </w:p>
    <w:p w:rsidR="00C74DE8" w:rsidRPr="001F2413" w:rsidRDefault="00D90A9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przedmiotowej</w:t>
      </w:r>
      <w:r w:rsidR="00C74DE8" w:rsidRPr="001F2413">
        <w:rPr>
          <w:rFonts w:ascii="Garamond" w:hAnsi="Garamond"/>
          <w:sz w:val="16"/>
          <w:szCs w:val="16"/>
        </w:rPr>
        <w:t xml:space="preserve"> nieruchomości odbędzie się w stanie istniejącego zainwestowania i istniejącej infrastruktury, w związku z czym nabywający przejmie nieruchomość w stanie faktycznym i prawnym. 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 przypadku wystąpienia konieczności usunięcia drzew i kr</w:t>
      </w:r>
      <w:r w:rsidR="00D90A98" w:rsidRPr="001F2413">
        <w:rPr>
          <w:rFonts w:ascii="Garamond" w:hAnsi="Garamond"/>
          <w:sz w:val="16"/>
          <w:szCs w:val="16"/>
        </w:rPr>
        <w:t>zewów rosnących na w/w działce</w:t>
      </w:r>
      <w:r w:rsidRPr="001F2413">
        <w:rPr>
          <w:rFonts w:ascii="Garamond" w:hAnsi="Garamond"/>
          <w:sz w:val="16"/>
          <w:szCs w:val="16"/>
        </w:rPr>
        <w:t xml:space="preserve">, ewentualnego przełożenia istniejącej infrastruktury technicznej (w uzgodnieniu z właścicielem sieci technicznej), nabywca nieruchomości wykona wymienione prace we własnym zakresie i na własny </w:t>
      </w:r>
      <w:r w:rsidR="00D90A98" w:rsidRPr="001F2413">
        <w:rPr>
          <w:rFonts w:ascii="Garamond" w:hAnsi="Garamond"/>
          <w:sz w:val="16"/>
          <w:szCs w:val="16"/>
        </w:rPr>
        <w:t>koszt. Nabywca zobowiązany jest</w:t>
      </w:r>
      <w:r w:rsidR="001D14E7" w:rsidRPr="001F2413">
        <w:rPr>
          <w:rFonts w:ascii="Garamond" w:hAnsi="Garamond"/>
          <w:sz w:val="16"/>
          <w:szCs w:val="16"/>
        </w:rPr>
        <w:t xml:space="preserve">, w przypadku realizacji zamierzonej inwestycji, </w:t>
      </w:r>
      <w:r w:rsidRPr="001F2413">
        <w:rPr>
          <w:rFonts w:ascii="Garamond" w:hAnsi="Garamond"/>
          <w:sz w:val="16"/>
          <w:szCs w:val="16"/>
        </w:rPr>
        <w:t>na własny koszt uporządkować teren i przygotować go do zabudowy. Przyłącza do istniejących sieci nabywca działki dokona własnym staraniem i na własny koszt, po uzgodnieniu z zarządcami sieci. Sprzedający nie ponosi odpowiedzialności za złożone warunki geotechniczne gruntu. Nie wyklucza się istnienia na nieruchomości kamieni i przedmiotów niewidocznych wizualnie. W przypadku wystąpienia w obrębie nieruchomości sieci kolidujących z zabudową, nabywca dokona ich przełożenia na własny koszt w uzgodnieniu z właścicielem sieci.</w:t>
      </w:r>
    </w:p>
    <w:p w:rsidR="00D956E3" w:rsidRPr="001F2413" w:rsidRDefault="00D956E3" w:rsidP="00D956E3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przed uzyskaniem pozwolenia na budowę, zobowiązany będzie do wystąpienia do właściwego organu we własnym zakresie, z wnioskiem o wydanie decyzji zezwalającej na wyłączenie gruntów z produkcji rolnej. Opłaty związane z wyłączeniem gruntów z produkcji rolnej ponosi nabywca (ustawa z dnia 3 lutego 1995 r. o ochronie gruntów rolnych i leśnych).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nieruchomości przejmuje wraz z gruntem obowiązek usunięcia z terenu wszystkich bezumownych użytkowników.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Nabywca na własny koszt zleci uprawnionym podmiotom odtworzenie granic nieruchomości.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b/>
          <w:bCs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Przetarg przeprowadzi komisja w składzie wyznaczonym w § 1 Zarządzenia nr I/2010 Burmistrza Miasta Gubina z dnia 5 stycznia 2010 r.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Wadium osoby wygrywającej przetarg zostaje zaliczone na poczet ceny nabycia. Pozostałym osobom wadium zostanie wypłacone, na wniosek, w ciągu 3 dni po zakończeniu przetargu. Wylicytowana cena sprzedaży nieruchomości podlega zapłacie do czasu zawarcia aktu notarialnego, którego termin zostanie ustalony najpóźniej w ciągu 21 dni od dnia rozstrzygnięcia przetargu.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Koszty przygotowania dokumentacji, sporządzenia umowy notarialnej i opłaty sądowe w całości ponosi nabywca.  </w:t>
      </w:r>
    </w:p>
    <w:p w:rsidR="00C74DE8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Do ceny nieruchomości zostanie zastosowana stawka podatku od towarów i usług zgodnie z obowiązującymi przepisami na dzień transakcji.</w:t>
      </w:r>
    </w:p>
    <w:p w:rsidR="00C126D1" w:rsidRPr="00DA7E60" w:rsidRDefault="00C126D1" w:rsidP="00C126D1">
      <w:pPr>
        <w:spacing w:after="0" w:line="240" w:lineRule="auto"/>
        <w:ind w:left="-993" w:right="-851"/>
        <w:jc w:val="both"/>
        <w:rPr>
          <w:rFonts w:ascii="Garamond" w:hAnsi="Garamond"/>
          <w:b/>
          <w:sz w:val="16"/>
          <w:szCs w:val="16"/>
        </w:rPr>
      </w:pPr>
      <w:r w:rsidRPr="00DA7E60">
        <w:rPr>
          <w:rFonts w:ascii="Garamond" w:hAnsi="Garamond"/>
          <w:b/>
          <w:sz w:val="16"/>
          <w:szCs w:val="16"/>
          <w:u w:val="single"/>
        </w:rPr>
        <w:t>Dotyczy nieruchomości oddawanej w użytkowanie wieczyste:</w:t>
      </w:r>
    </w:p>
    <w:p w:rsidR="00C126D1" w:rsidRPr="001F2413" w:rsidRDefault="00C126D1" w:rsidP="00C126D1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DA7E60">
        <w:rPr>
          <w:rFonts w:ascii="Garamond" w:hAnsi="Garamond"/>
          <w:sz w:val="16"/>
          <w:szCs w:val="16"/>
        </w:rPr>
        <w:t>Pierwsza opłata roczna z tytułu nabycia prawa użytkowania wieczystego gruntu wynosi 25% ceny nabycia nieruchomości (do której należy doliczyć podatek VAT w wysokości 23%) uzyskanej w przetargu i płatna jest przed zawarciem umowy notarialnej. Pozostałe opłaty roczne za użytkowanie wieczyste wynosić będą 1 % ceny wylicytowanej działki (plus VAT 23%) i są płatne do 31 marca każdego roku. Opłaty te mogą być aktualizowane w okresie trwania użytkowania wieczystego na skutek zmiany wartości rynkowej gruntów, nie częściej niż raz na 3 lata.</w:t>
      </w:r>
      <w:r>
        <w:rPr>
          <w:rFonts w:ascii="Garamond" w:hAnsi="Garamond"/>
          <w:sz w:val="16"/>
          <w:szCs w:val="16"/>
        </w:rPr>
        <w:t xml:space="preserve">, </w:t>
      </w:r>
      <w:r w:rsidRPr="001F2413">
        <w:rPr>
          <w:rFonts w:ascii="Garamond" w:hAnsi="Garamond"/>
          <w:sz w:val="16"/>
          <w:szCs w:val="16"/>
        </w:rPr>
        <w:t>zgodnie z obowiązującymi przepisami na dzień transakcji.</w:t>
      </w:r>
      <w:bookmarkStart w:id="0" w:name="_GoBack"/>
      <w:bookmarkEnd w:id="0"/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  <w:u w:val="single"/>
        </w:rPr>
      </w:pPr>
      <w:r w:rsidRPr="001F2413">
        <w:rPr>
          <w:rFonts w:ascii="Garamond" w:hAnsi="Garamond"/>
          <w:b/>
          <w:sz w:val="16"/>
          <w:szCs w:val="16"/>
          <w:u w:val="single"/>
        </w:rPr>
        <w:t>Uczestnicy przetargu zobowiązani będą przed przystąpieniem do przetargu do złożenia komisji pisemnego oświadczenia o zapoznaniu się ze stanem prawnym i faktycznym nieruchomości oraz warunkami przetargu i przyjęciu ich bez zastrzeżeń, pod rygorem niedopuszczenia tych osób do przetargu.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sz w:val="16"/>
          <w:szCs w:val="16"/>
        </w:rPr>
        <w:t>Osoby uczestniczące w przetargu zobowiązane są okazać komisji przetargowej dowód wpłaty wadium oraz:</w:t>
      </w:r>
      <w:r w:rsidRPr="001F2413">
        <w:rPr>
          <w:rFonts w:ascii="Garamond" w:hAnsi="Garamond"/>
          <w:sz w:val="16"/>
          <w:szCs w:val="16"/>
        </w:rPr>
        <w:t xml:space="preserve"> 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fizycznej: dokument potwierdzający tożsamość uczestnika przetargu (dowód osobisty, paszport lub prawo jazdy),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pełnomocnika osoby fizycznej: dokument potwierdzający tożsamość pełnomocnika (dowód osobisty, paszport lub prawo jazdy) oraz pełnomocnictwo notarialne lub z notarialnie poświadczonym podpisem mocodawcy,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 w przypadku osoby fizycznej prowadzącej działalność gospodarczą: dokument potwierdzający tożsamość pełnomocnika (dowód osobisty, paszport lub prawo jazdy) oraz aktualne (nie dłużej niż sprzed 3 miesięcy) zaświadczenie o prowadzeniu działalności gospodarczej lub wydruk z Centralnej Ewidencji i Informacji o Działalności Gospodarczej. W przypadku osób fizycznych, które przystępując do przetargu w ramach spółki cywilnej, działając również na rzecz nieuczestniczących w przetargu wspólników, winna ponadto zostać przedstawiona uchwała potwierdzająca zgodę wspólników na nabycie nieruchomości lub umowa spółki uprawniająca wspólnika/wspólników uczestniczących w przetargu do nabywania nieruchomości bez zgody pozostałych wspólników,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przedstawiciela/przedstawicieli osoby prawnej lub innej jednostki podlegającej obowiązkowi wpisu do KRS: dokument potwierdzający tożsamość pełnomocnika (dowód osobisty, paszport lub prawo jazdy) oraz aktualny (nie dłużej niż sprzed 3 miesięcy) odpis z rejestru sądowego lub wydruk z Krajowego Rejestru Sądowego;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-  w przypadku pełnomocnika osoby prawnej lub innej jednostki podlegającej obowiązkowi wpisu do KRS: dokument potwierdzający tożsamość pełnomocnika (dowód osobisty, paszport lub prawo jazdy), pełnomocnictwo notarialne lub z notarialnie poświadczonym podpisem ustawowego przedstawiciela mocodawcy oraz aktualny (nie dłużej niż sprzed 3 miesięcy) odpis z rejestru sądowego lub wydruk z Krajowego Rejestru Sądowego;</w:t>
      </w:r>
    </w:p>
    <w:p w:rsidR="00C74DE8" w:rsidRPr="001F2413" w:rsidRDefault="001F2CDC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- </w:t>
      </w:r>
      <w:r w:rsidR="00C74DE8" w:rsidRPr="001F2413">
        <w:rPr>
          <w:rFonts w:ascii="Garamond" w:hAnsi="Garamond"/>
          <w:sz w:val="16"/>
          <w:szCs w:val="16"/>
        </w:rPr>
        <w:t xml:space="preserve">w pozostałych przypadkach dokumenty świadczące zgodnie z obowiązującymi przepisami o reprezentowaniu osoby lub jednostki organizacyjnej uczestniczącej w przetargu oraz dokument potwierdzający tożsamość osoby przystępującej w jej imieniu do przetargu (dowód osobisty, paszport lub prawo jazdy); w przypadku pełnomocnika takiej osoby lub </w:t>
      </w:r>
      <w:r w:rsidR="00C74DE8" w:rsidRPr="001F2413">
        <w:rPr>
          <w:rFonts w:ascii="Garamond" w:hAnsi="Garamond"/>
          <w:sz w:val="16"/>
          <w:szCs w:val="16"/>
        </w:rPr>
        <w:lastRenderedPageBreak/>
        <w:t>jednostki, również pełnomocnictwo notarialne lub z notarialnie poświadczonym podpisem (zapis dotyczy np. wspólnot mieszkaniowych, gminy, pełnomocników tych jednostek/osób);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b/>
          <w:bCs/>
          <w:sz w:val="16"/>
          <w:szCs w:val="16"/>
        </w:rPr>
        <w:t xml:space="preserve">- </w:t>
      </w:r>
      <w:r w:rsidRPr="001F2413">
        <w:rPr>
          <w:rFonts w:ascii="Garamond" w:hAnsi="Garamond"/>
          <w:sz w:val="16"/>
          <w:szCs w:val="16"/>
        </w:rPr>
        <w:t>osoby będące cudzoziemcem w rozumieniu ustawy z dnia 24 marca 1920 r. o nabywaniu nieruchomości przez cudzoziemców, zobowiązane są dostarczyć przed podpisaniem aktu notarialnego, zezwolenie Ministra Spraw Wewnętrznych i Administracji na nabycie nieruchomości w przypadkach gdy zgoda taka jest wymagana.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Niedotrzymanie terminu zawarcia umowy notarialnej bez usprawiedliwienia przez uczestnika, który przetarg wygra, powoduje przepadek wadium a przetarg czyni niebyłym.</w:t>
      </w:r>
    </w:p>
    <w:p w:rsidR="00C74DE8" w:rsidRPr="001F2413" w:rsidRDefault="001D14E7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Nieruchomość sprzedawana</w:t>
      </w:r>
      <w:r w:rsidR="00C74DE8" w:rsidRPr="001F2413">
        <w:rPr>
          <w:rFonts w:ascii="Garamond" w:hAnsi="Garamond"/>
          <w:sz w:val="16"/>
          <w:szCs w:val="16"/>
        </w:rPr>
        <w:t xml:space="preserve"> </w:t>
      </w:r>
      <w:r w:rsidRPr="001F2413">
        <w:rPr>
          <w:rFonts w:ascii="Garamond" w:hAnsi="Garamond"/>
          <w:sz w:val="16"/>
          <w:szCs w:val="16"/>
        </w:rPr>
        <w:t>jest</w:t>
      </w:r>
      <w:r w:rsidR="00C74DE8" w:rsidRPr="001F2413">
        <w:rPr>
          <w:rFonts w:ascii="Garamond" w:hAnsi="Garamond"/>
          <w:sz w:val="16"/>
          <w:szCs w:val="16"/>
        </w:rPr>
        <w:t xml:space="preserve"> na podstawie danych z ewidencji gruntów. W przypadku ewentualnego wznowienia granic</w:t>
      </w:r>
      <w:r w:rsidRPr="001F2413">
        <w:rPr>
          <w:rFonts w:ascii="Garamond" w:hAnsi="Garamond"/>
          <w:sz w:val="16"/>
          <w:szCs w:val="16"/>
        </w:rPr>
        <w:t>,</w:t>
      </w:r>
      <w:r w:rsidR="00C74DE8" w:rsidRPr="001F2413">
        <w:rPr>
          <w:rFonts w:ascii="Garamond" w:hAnsi="Garamond"/>
          <w:sz w:val="16"/>
          <w:szCs w:val="16"/>
        </w:rPr>
        <w:t xml:space="preserve"> wykonanego na koszt i staraniem nabywcy</w:t>
      </w:r>
      <w:r w:rsidRPr="001F2413">
        <w:rPr>
          <w:rFonts w:ascii="Garamond" w:hAnsi="Garamond"/>
          <w:sz w:val="16"/>
          <w:szCs w:val="16"/>
        </w:rPr>
        <w:t>,</w:t>
      </w:r>
      <w:r w:rsidR="00C74DE8" w:rsidRPr="001F2413">
        <w:rPr>
          <w:rFonts w:ascii="Garamond" w:hAnsi="Garamond"/>
          <w:sz w:val="16"/>
          <w:szCs w:val="16"/>
        </w:rPr>
        <w:t xml:space="preserve"> Gmina Gubin o statusie miejskim nie bierze odpowiedzialności za ewentualne różnice. Wskazanie granic nieruchomości na gruncie przez geodetę może dokonać Gmina Gubin na koszt kupującego. Nabywca przyjmuje nieruchomość w stanie istniejącym. 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Zbycie nieruchomości następuje na podstawie przepisów ustawy z dnia 21 sierpnia 1997 r. o gospodarce nieruchomościami (t.j. Dz. U. z 201</w:t>
      </w:r>
      <w:r w:rsidR="00146E57" w:rsidRPr="001F2413">
        <w:rPr>
          <w:rFonts w:ascii="Garamond" w:hAnsi="Garamond"/>
          <w:sz w:val="16"/>
          <w:szCs w:val="16"/>
        </w:rPr>
        <w:t>6</w:t>
      </w:r>
      <w:r w:rsidRPr="001F2413">
        <w:rPr>
          <w:rFonts w:ascii="Garamond" w:hAnsi="Garamond"/>
          <w:sz w:val="16"/>
          <w:szCs w:val="16"/>
        </w:rPr>
        <w:t xml:space="preserve"> r., poz. </w:t>
      </w:r>
      <w:r w:rsidR="00146E57" w:rsidRPr="001F2413">
        <w:rPr>
          <w:rFonts w:ascii="Garamond" w:hAnsi="Garamond"/>
          <w:sz w:val="16"/>
          <w:szCs w:val="16"/>
        </w:rPr>
        <w:t>2147</w:t>
      </w:r>
      <w:r w:rsidRPr="001F2413">
        <w:rPr>
          <w:rFonts w:ascii="Garamond" w:hAnsi="Garamond"/>
          <w:sz w:val="16"/>
          <w:szCs w:val="16"/>
        </w:rPr>
        <w:t xml:space="preserve"> z późn. zm.). Przetarg zostanie przeprowadzony zgodnie z Rozporządzeniem Rady Ministrów z dnia 14 września 2004 r. w sprawie sposobu i trybu przeprowadzania przetargów oraz rokowań na zbycie nieruchomości (</w:t>
      </w:r>
      <w:r w:rsidR="00A75FE6" w:rsidRPr="001F2413">
        <w:rPr>
          <w:rFonts w:ascii="Garamond" w:hAnsi="Garamond"/>
          <w:sz w:val="16"/>
          <w:szCs w:val="16"/>
        </w:rPr>
        <w:t>j.t. Dz. U. z 2014 r., poz. 1490).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>Ogłaszający ma prawo do odwołania ogłoszonego przetargu w formie właściwej dla jego ogłoszenia.</w:t>
      </w:r>
    </w:p>
    <w:p w:rsidR="00C74DE8" w:rsidRPr="001F2413" w:rsidRDefault="00C74DE8" w:rsidP="00C74DE8">
      <w:pPr>
        <w:spacing w:after="0" w:line="240" w:lineRule="auto"/>
        <w:ind w:left="-993" w:right="-851"/>
        <w:jc w:val="both"/>
        <w:rPr>
          <w:rFonts w:ascii="Garamond" w:hAnsi="Garamond"/>
          <w:sz w:val="16"/>
          <w:szCs w:val="16"/>
        </w:rPr>
      </w:pPr>
      <w:r w:rsidRPr="001F2413">
        <w:rPr>
          <w:rFonts w:ascii="Garamond" w:hAnsi="Garamond"/>
          <w:sz w:val="16"/>
          <w:szCs w:val="16"/>
        </w:rPr>
        <w:t xml:space="preserve">Ogłoszenie podaje się do publicznej wiadomości na okres jednego miesiąca, począwszy od dnia </w:t>
      </w:r>
      <w:r w:rsidR="00146E57" w:rsidRPr="001F2413">
        <w:rPr>
          <w:rFonts w:ascii="Garamond" w:hAnsi="Garamond"/>
          <w:sz w:val="16"/>
          <w:szCs w:val="16"/>
        </w:rPr>
        <w:t xml:space="preserve">25 maja 2017 </w:t>
      </w:r>
      <w:r w:rsidRPr="001F2413">
        <w:rPr>
          <w:rFonts w:ascii="Garamond" w:hAnsi="Garamond"/>
          <w:sz w:val="16"/>
          <w:szCs w:val="16"/>
        </w:rPr>
        <w:t>r.</w:t>
      </w:r>
    </w:p>
    <w:p w:rsidR="00C74DE8" w:rsidRPr="001F2413" w:rsidRDefault="00C74DE8" w:rsidP="00C74DE8">
      <w:pPr>
        <w:ind w:left="-993" w:right="-851"/>
        <w:jc w:val="both"/>
        <w:rPr>
          <w:rFonts w:ascii="Garamond" w:eastAsiaTheme="minorEastAsia" w:hAnsi="Garamond"/>
          <w:sz w:val="16"/>
          <w:szCs w:val="16"/>
        </w:rPr>
      </w:pPr>
      <w:r w:rsidRPr="001F2413">
        <w:rPr>
          <w:rFonts w:ascii="Garamond" w:eastAsiaTheme="minorEastAsia" w:hAnsi="Garamond"/>
          <w:sz w:val="16"/>
          <w:szCs w:val="16"/>
        </w:rPr>
        <w:t>Szczegółowy</w:t>
      </w:r>
      <w:r w:rsidR="001D14E7" w:rsidRPr="001F2413">
        <w:rPr>
          <w:rFonts w:ascii="Garamond" w:eastAsiaTheme="minorEastAsia" w:hAnsi="Garamond"/>
          <w:sz w:val="16"/>
          <w:szCs w:val="16"/>
        </w:rPr>
        <w:t>ch informacji odnośnie zbywanej</w:t>
      </w:r>
      <w:r w:rsidRPr="001F2413">
        <w:rPr>
          <w:rFonts w:ascii="Garamond" w:eastAsiaTheme="minorEastAsia" w:hAnsi="Garamond"/>
          <w:sz w:val="16"/>
          <w:szCs w:val="16"/>
        </w:rPr>
        <w:t xml:space="preserve"> nieruchomości można uzyskać w Wydziale Nieruchomości i Gospodarki Przestrzennej Urzędu Miejskiego w Gubinie,  ul. Piastowska 24, tel. (68) 4558141, w godzinach pracy urzędu. Ogłoszenie o przetargu jest zamieszczone na stronie internetowej Urzędu Miejskiego w Gubinie www.bip.gubin.pl.</w:t>
      </w:r>
    </w:p>
    <w:p w:rsidR="00DE017C" w:rsidRPr="00C74DE8" w:rsidRDefault="00DE017C" w:rsidP="00C74DE8">
      <w:pPr>
        <w:pStyle w:val="Tekstpodstawowy"/>
        <w:ind w:left="-993" w:right="-851"/>
        <w:jc w:val="both"/>
        <w:rPr>
          <w:rFonts w:ascii="Garamond" w:eastAsiaTheme="minorEastAsia" w:hAnsi="Garamond" w:cstheme="minorBidi"/>
          <w:sz w:val="18"/>
          <w:szCs w:val="18"/>
        </w:rPr>
      </w:pPr>
    </w:p>
    <w:sectPr w:rsidR="00DE017C" w:rsidRPr="00C74DE8" w:rsidSect="00DE017C">
      <w:pgSz w:w="11906" w:h="16838"/>
      <w:pgMar w:top="56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991" w:rsidRDefault="00E57991" w:rsidP="00DE017C">
      <w:pPr>
        <w:spacing w:after="0" w:line="240" w:lineRule="auto"/>
      </w:pPr>
      <w:r>
        <w:separator/>
      </w:r>
    </w:p>
  </w:endnote>
  <w:endnote w:type="continuationSeparator" w:id="0">
    <w:p w:rsidR="00E57991" w:rsidRDefault="00E57991" w:rsidP="00DE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991" w:rsidRDefault="00E57991" w:rsidP="00DE017C">
      <w:pPr>
        <w:spacing w:after="0" w:line="240" w:lineRule="auto"/>
      </w:pPr>
      <w:r>
        <w:separator/>
      </w:r>
    </w:p>
  </w:footnote>
  <w:footnote w:type="continuationSeparator" w:id="0">
    <w:p w:rsidR="00E57991" w:rsidRDefault="00E57991" w:rsidP="00DE01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47F"/>
    <w:rsid w:val="000C7C04"/>
    <w:rsid w:val="0014353A"/>
    <w:rsid w:val="00146E57"/>
    <w:rsid w:val="0016555A"/>
    <w:rsid w:val="001D14E7"/>
    <w:rsid w:val="001F2413"/>
    <w:rsid w:val="001F2CDC"/>
    <w:rsid w:val="002B7449"/>
    <w:rsid w:val="002D1F1A"/>
    <w:rsid w:val="00316DA4"/>
    <w:rsid w:val="00540182"/>
    <w:rsid w:val="005A18F1"/>
    <w:rsid w:val="005B1C7D"/>
    <w:rsid w:val="0070147F"/>
    <w:rsid w:val="00707C54"/>
    <w:rsid w:val="007130B4"/>
    <w:rsid w:val="007158AF"/>
    <w:rsid w:val="0074795A"/>
    <w:rsid w:val="00972DCE"/>
    <w:rsid w:val="00A70C0C"/>
    <w:rsid w:val="00A75FE6"/>
    <w:rsid w:val="00AD4F7C"/>
    <w:rsid w:val="00C126D1"/>
    <w:rsid w:val="00C74DE8"/>
    <w:rsid w:val="00D028E7"/>
    <w:rsid w:val="00D751B4"/>
    <w:rsid w:val="00D90A98"/>
    <w:rsid w:val="00D956E3"/>
    <w:rsid w:val="00DE017C"/>
    <w:rsid w:val="00E57991"/>
    <w:rsid w:val="00F55AB4"/>
    <w:rsid w:val="00F75B7E"/>
    <w:rsid w:val="00FA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864E605-CE5C-487E-A9A0-FF53A1F6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7158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158A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158A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158AF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158AF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158A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5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956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6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UM-GB-Kuchta</cp:lastModifiedBy>
  <cp:revision>12</cp:revision>
  <cp:lastPrinted>2017-05-15T09:48:00Z</cp:lastPrinted>
  <dcterms:created xsi:type="dcterms:W3CDTF">2015-05-04T08:30:00Z</dcterms:created>
  <dcterms:modified xsi:type="dcterms:W3CDTF">2017-05-15T09:51:00Z</dcterms:modified>
</cp:coreProperties>
</file>